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2621"/>
          <w:sz w:val="44"/>
        </w:rPr>
        <w:t>Learning Log</w:t>
      </w:r>
    </w:p>
    <w:p>
      <w:r>
        <w:rPr>
          <w:i/>
          <w:color w:val="3E6E5E"/>
          <w:sz w:val="22"/>
        </w:rPr>
        <w:t>The ability to keep learning is the only finality a course like this could have.</w:t>
      </w:r>
    </w:p>
    <w:p>
      <w:r>
        <w:t>AI literacy is just as important as emotional literacy. Keep a light, honest log.</w:t>
      </w:r>
    </w:p>
    <w:p/>
    <w:p>
      <w:r>
        <w:rPr>
          <w:b/>
          <w:sz w:val="23"/>
        </w:rPr>
        <w:t>01  What I learned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02  From whom / where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03  What it changes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04  One thing to try next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i/>
          <w:color w:val="3E6E5E"/>
          <w:sz w:val="18"/>
        </w:rPr>
        <w:t>Lesson 16 · I Want AI Help ·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